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639B5" w14:textId="2D4E87D8" w:rsidR="007C198F" w:rsidRPr="00147081" w:rsidRDefault="00FF48F3" w:rsidP="00FF48F3">
      <w:pPr>
        <w:jc w:val="center"/>
        <w:rPr>
          <w:b/>
          <w:sz w:val="18"/>
          <w:szCs w:val="20"/>
        </w:rPr>
      </w:pPr>
      <w:r w:rsidRPr="00147081">
        <w:rPr>
          <w:b/>
          <w:sz w:val="18"/>
          <w:szCs w:val="20"/>
        </w:rPr>
        <w:t>Washington State Approved Clock Hours</w:t>
      </w:r>
    </w:p>
    <w:p w14:paraId="38BE36A5" w14:textId="336E8011" w:rsidR="00FF48F3" w:rsidRPr="00147081" w:rsidRDefault="00FF48F3" w:rsidP="00FF48F3">
      <w:pPr>
        <w:jc w:val="center"/>
        <w:rPr>
          <w:b/>
          <w:sz w:val="18"/>
          <w:szCs w:val="20"/>
        </w:rPr>
      </w:pPr>
      <w:r w:rsidRPr="00147081">
        <w:rPr>
          <w:b/>
          <w:sz w:val="18"/>
          <w:szCs w:val="20"/>
        </w:rPr>
        <w:t>Participant Instructions</w:t>
      </w:r>
    </w:p>
    <w:p w14:paraId="4C5A5E68" w14:textId="77777777" w:rsidR="00FF48F3" w:rsidRPr="00147081" w:rsidRDefault="00FF48F3" w:rsidP="00F96417">
      <w:pPr>
        <w:rPr>
          <w:i/>
          <w:sz w:val="18"/>
          <w:szCs w:val="20"/>
        </w:rPr>
      </w:pPr>
    </w:p>
    <w:p w14:paraId="06DC92DE" w14:textId="76AC5589" w:rsidR="00F96417" w:rsidRPr="00147081" w:rsidRDefault="00F96417" w:rsidP="00F96417">
      <w:pPr>
        <w:rPr>
          <w:i/>
          <w:sz w:val="18"/>
          <w:szCs w:val="20"/>
        </w:rPr>
      </w:pPr>
      <w:r w:rsidRPr="00147081">
        <w:rPr>
          <w:i/>
          <w:sz w:val="18"/>
          <w:szCs w:val="20"/>
        </w:rPr>
        <w:t xml:space="preserve">Complete these steps to </w:t>
      </w:r>
      <w:r w:rsidRPr="00147081">
        <w:rPr>
          <w:b/>
          <w:i/>
          <w:sz w:val="18"/>
          <w:szCs w:val="20"/>
        </w:rPr>
        <w:t>register</w:t>
      </w:r>
      <w:r w:rsidRPr="00147081">
        <w:rPr>
          <w:i/>
          <w:sz w:val="18"/>
          <w:szCs w:val="20"/>
        </w:rPr>
        <w:t xml:space="preserve">, </w:t>
      </w:r>
      <w:r w:rsidRPr="00147081">
        <w:rPr>
          <w:b/>
          <w:i/>
          <w:sz w:val="18"/>
          <w:szCs w:val="20"/>
        </w:rPr>
        <w:t>purchase</w:t>
      </w:r>
      <w:r w:rsidRPr="00147081">
        <w:rPr>
          <w:i/>
          <w:sz w:val="18"/>
          <w:szCs w:val="20"/>
        </w:rPr>
        <w:t xml:space="preserve">, and </w:t>
      </w:r>
      <w:r w:rsidRPr="00147081">
        <w:rPr>
          <w:b/>
          <w:i/>
          <w:sz w:val="18"/>
          <w:szCs w:val="20"/>
        </w:rPr>
        <w:t>receive</w:t>
      </w:r>
      <w:r w:rsidR="00703854" w:rsidRPr="00147081">
        <w:rPr>
          <w:i/>
          <w:sz w:val="18"/>
          <w:szCs w:val="20"/>
        </w:rPr>
        <w:t xml:space="preserve"> clock hours </w:t>
      </w:r>
    </w:p>
    <w:p w14:paraId="12FAF8B6" w14:textId="77777777" w:rsidR="00703854" w:rsidRPr="00147081" w:rsidRDefault="00703854" w:rsidP="00F96417">
      <w:pPr>
        <w:rPr>
          <w:i/>
          <w:sz w:val="18"/>
          <w:szCs w:val="20"/>
        </w:rPr>
      </w:pPr>
    </w:p>
    <w:p w14:paraId="05B70AF7" w14:textId="01B9416A" w:rsidR="0033308B" w:rsidRPr="00147081" w:rsidRDefault="0033308B" w:rsidP="0033308B">
      <w:pPr>
        <w:pStyle w:val="Heading2"/>
        <w:rPr>
          <w:sz w:val="18"/>
          <w:szCs w:val="20"/>
        </w:rPr>
      </w:pPr>
      <w:r w:rsidRPr="00147081">
        <w:rPr>
          <w:sz w:val="18"/>
          <w:szCs w:val="20"/>
        </w:rPr>
        <w:t>Before the event:</w:t>
      </w:r>
    </w:p>
    <w:p w14:paraId="600F85FC" w14:textId="77777777" w:rsidR="0033308B" w:rsidRPr="00147081" w:rsidRDefault="0033308B" w:rsidP="00F96417">
      <w:pPr>
        <w:rPr>
          <w:sz w:val="18"/>
          <w:szCs w:val="20"/>
        </w:rPr>
      </w:pPr>
    </w:p>
    <w:p w14:paraId="1DC20B05" w14:textId="68A003C5" w:rsidR="00D04347" w:rsidRPr="00147081" w:rsidRDefault="0033308B" w:rsidP="00F856C4">
      <w:pPr>
        <w:pStyle w:val="ListParagraph"/>
        <w:numPr>
          <w:ilvl w:val="0"/>
          <w:numId w:val="9"/>
        </w:numPr>
        <w:rPr>
          <w:sz w:val="18"/>
          <w:szCs w:val="20"/>
        </w:rPr>
      </w:pPr>
      <w:r w:rsidRPr="00147081">
        <w:rPr>
          <w:sz w:val="18"/>
          <w:szCs w:val="20"/>
        </w:rPr>
        <w:t>Make sure you have</w:t>
      </w:r>
      <w:r w:rsidR="009527DE" w:rsidRPr="00147081">
        <w:rPr>
          <w:sz w:val="18"/>
          <w:szCs w:val="20"/>
        </w:rPr>
        <w:t xml:space="preserve"> a </w:t>
      </w:r>
      <w:r w:rsidR="009527DE" w:rsidRPr="00147081">
        <w:rPr>
          <w:b/>
          <w:sz w:val="18"/>
          <w:szCs w:val="20"/>
        </w:rPr>
        <w:t>pdEnroller</w:t>
      </w:r>
      <w:r w:rsidR="009527DE" w:rsidRPr="00147081">
        <w:rPr>
          <w:sz w:val="18"/>
          <w:szCs w:val="20"/>
        </w:rPr>
        <w:t xml:space="preserve"> account</w:t>
      </w:r>
      <w:r w:rsidRPr="00147081">
        <w:rPr>
          <w:sz w:val="18"/>
          <w:szCs w:val="20"/>
        </w:rPr>
        <w:t>. (</w:t>
      </w:r>
      <w:hyperlink r:id="rId7" w:history="1">
        <w:r w:rsidRPr="00147081">
          <w:rPr>
            <w:rStyle w:val="Hyperlink"/>
            <w:sz w:val="18"/>
            <w:szCs w:val="20"/>
          </w:rPr>
          <w:t>https://www.pdenroller.org</w:t>
        </w:r>
      </w:hyperlink>
      <w:r w:rsidRPr="00147081">
        <w:rPr>
          <w:sz w:val="18"/>
          <w:szCs w:val="20"/>
        </w:rPr>
        <w:t xml:space="preserve">) </w:t>
      </w:r>
      <w:r w:rsidR="003038AA" w:rsidRPr="00147081">
        <w:rPr>
          <w:sz w:val="18"/>
          <w:szCs w:val="20"/>
        </w:rPr>
        <w:t>Don’t create a new account if you change</w:t>
      </w:r>
      <w:r w:rsidR="005E0F4E" w:rsidRPr="00147081">
        <w:rPr>
          <w:sz w:val="18"/>
          <w:szCs w:val="20"/>
        </w:rPr>
        <w:t>d</w:t>
      </w:r>
      <w:r w:rsidR="003038AA" w:rsidRPr="00147081">
        <w:rPr>
          <w:sz w:val="18"/>
          <w:szCs w:val="20"/>
        </w:rPr>
        <w:t xml:space="preserve"> your</w:t>
      </w:r>
      <w:r w:rsidR="00E40350" w:rsidRPr="00147081">
        <w:rPr>
          <w:sz w:val="18"/>
          <w:szCs w:val="20"/>
        </w:rPr>
        <w:t xml:space="preserve"> </w:t>
      </w:r>
      <w:r w:rsidR="003038AA" w:rsidRPr="00147081">
        <w:rPr>
          <w:sz w:val="18"/>
          <w:szCs w:val="20"/>
        </w:rPr>
        <w:t>place of employment</w:t>
      </w:r>
      <w:r w:rsidR="00E40350" w:rsidRPr="00147081">
        <w:rPr>
          <w:sz w:val="18"/>
          <w:szCs w:val="20"/>
        </w:rPr>
        <w:t xml:space="preserve"> or cannot login by using a former district email. Need help</w:t>
      </w:r>
      <w:r w:rsidR="003038AA" w:rsidRPr="00147081">
        <w:rPr>
          <w:sz w:val="18"/>
          <w:szCs w:val="20"/>
        </w:rPr>
        <w:t xml:space="preserve">? Contact </w:t>
      </w:r>
      <w:hyperlink r:id="rId8" w:history="1">
        <w:r w:rsidR="00E40350" w:rsidRPr="00147081">
          <w:rPr>
            <w:rStyle w:val="Hyperlink"/>
            <w:sz w:val="18"/>
            <w:szCs w:val="20"/>
          </w:rPr>
          <w:t>clockhours@esd113.org</w:t>
        </w:r>
      </w:hyperlink>
      <w:r w:rsidR="003038AA" w:rsidRPr="00147081">
        <w:rPr>
          <w:sz w:val="18"/>
          <w:szCs w:val="20"/>
        </w:rPr>
        <w:t>.</w:t>
      </w:r>
      <w:r w:rsidR="00E40350" w:rsidRPr="00147081">
        <w:rPr>
          <w:sz w:val="18"/>
          <w:szCs w:val="20"/>
        </w:rPr>
        <w:t xml:space="preserve"> </w:t>
      </w:r>
      <w:r w:rsidR="002525D5" w:rsidRPr="00147081">
        <w:rPr>
          <w:sz w:val="18"/>
          <w:szCs w:val="20"/>
        </w:rPr>
        <w:br/>
      </w:r>
    </w:p>
    <w:p w14:paraId="382D8B2B" w14:textId="52F389BD" w:rsidR="00D04347" w:rsidRPr="00147081" w:rsidRDefault="0033308B" w:rsidP="00F856C4">
      <w:pPr>
        <w:pStyle w:val="ListParagraph"/>
        <w:numPr>
          <w:ilvl w:val="0"/>
          <w:numId w:val="9"/>
        </w:numPr>
        <w:rPr>
          <w:sz w:val="18"/>
          <w:szCs w:val="20"/>
        </w:rPr>
      </w:pPr>
      <w:r w:rsidRPr="00147081">
        <w:rPr>
          <w:sz w:val="18"/>
          <w:szCs w:val="20"/>
        </w:rPr>
        <w:t>Click “Register Now” to r</w:t>
      </w:r>
      <w:r w:rsidR="009527DE" w:rsidRPr="00147081">
        <w:rPr>
          <w:sz w:val="18"/>
          <w:szCs w:val="20"/>
        </w:rPr>
        <w:t xml:space="preserve">egister for </w:t>
      </w:r>
      <w:r w:rsidR="00E40350" w:rsidRPr="00147081">
        <w:rPr>
          <w:sz w:val="18"/>
          <w:szCs w:val="20"/>
        </w:rPr>
        <w:t>clock hours</w:t>
      </w:r>
      <w:r w:rsidR="00E40350" w:rsidRPr="00147081">
        <w:rPr>
          <w:b/>
          <w:sz w:val="18"/>
          <w:szCs w:val="20"/>
        </w:rPr>
        <w:t xml:space="preserve">. Event organizers request registration </w:t>
      </w:r>
      <w:r w:rsidR="00F856C4" w:rsidRPr="00147081">
        <w:rPr>
          <w:b/>
          <w:sz w:val="18"/>
          <w:szCs w:val="20"/>
        </w:rPr>
        <w:t xml:space="preserve">for clock hours </w:t>
      </w:r>
      <w:r w:rsidR="00E40350" w:rsidRPr="00147081">
        <w:rPr>
          <w:b/>
          <w:sz w:val="18"/>
          <w:szCs w:val="20"/>
        </w:rPr>
        <w:t>to be completed five days in advance of training</w:t>
      </w:r>
      <w:r w:rsidRPr="00147081">
        <w:rPr>
          <w:sz w:val="18"/>
          <w:szCs w:val="20"/>
        </w:rPr>
        <w:t>. (</w:t>
      </w:r>
      <w:hyperlink r:id="rId9" w:history="1">
        <w:r w:rsidR="00143341" w:rsidRPr="00147081">
          <w:rPr>
            <w:rStyle w:val="Hyperlink"/>
            <w:sz w:val="18"/>
            <w:szCs w:val="20"/>
          </w:rPr>
          <w:t>https://www.pdenroller.org/esd113/catalog/134197</w:t>
        </w:r>
      </w:hyperlink>
      <w:r w:rsidRPr="00147081">
        <w:rPr>
          <w:sz w:val="18"/>
          <w:szCs w:val="20"/>
        </w:rPr>
        <w:t>)</w:t>
      </w:r>
    </w:p>
    <w:p w14:paraId="41DF6F95" w14:textId="33C87A86" w:rsidR="0033308B" w:rsidRPr="00147081" w:rsidRDefault="0033308B" w:rsidP="00F96417">
      <w:pPr>
        <w:rPr>
          <w:sz w:val="18"/>
          <w:szCs w:val="20"/>
        </w:rPr>
      </w:pPr>
    </w:p>
    <w:p w14:paraId="2D1146E4" w14:textId="57F72F06" w:rsidR="0033308B" w:rsidRPr="00147081" w:rsidRDefault="0033308B" w:rsidP="0033308B">
      <w:pPr>
        <w:pStyle w:val="Heading2"/>
        <w:rPr>
          <w:sz w:val="18"/>
          <w:szCs w:val="20"/>
        </w:rPr>
      </w:pPr>
      <w:r w:rsidRPr="00147081">
        <w:rPr>
          <w:sz w:val="18"/>
          <w:szCs w:val="20"/>
        </w:rPr>
        <w:t>During the event:</w:t>
      </w:r>
    </w:p>
    <w:p w14:paraId="5F12CB37" w14:textId="77777777" w:rsidR="0033308B" w:rsidRPr="00147081" w:rsidRDefault="0033308B" w:rsidP="0033308B">
      <w:pPr>
        <w:rPr>
          <w:sz w:val="18"/>
          <w:szCs w:val="20"/>
        </w:rPr>
      </w:pPr>
    </w:p>
    <w:p w14:paraId="40D3D2B8" w14:textId="6DE953B7" w:rsidR="0033308B" w:rsidRPr="00147081" w:rsidRDefault="0033308B" w:rsidP="00F856C4">
      <w:pPr>
        <w:pStyle w:val="ListParagraph"/>
        <w:numPr>
          <w:ilvl w:val="0"/>
          <w:numId w:val="8"/>
        </w:numPr>
        <w:rPr>
          <w:sz w:val="18"/>
          <w:szCs w:val="20"/>
        </w:rPr>
      </w:pPr>
      <w:r w:rsidRPr="00147081">
        <w:rPr>
          <w:sz w:val="18"/>
          <w:szCs w:val="20"/>
        </w:rPr>
        <w:t xml:space="preserve">You must be on time and </w:t>
      </w:r>
      <w:r w:rsidRPr="00147081">
        <w:rPr>
          <w:b/>
          <w:sz w:val="18"/>
          <w:szCs w:val="20"/>
        </w:rPr>
        <w:t>present</w:t>
      </w:r>
      <w:r w:rsidRPr="00147081">
        <w:rPr>
          <w:sz w:val="18"/>
          <w:szCs w:val="20"/>
        </w:rPr>
        <w:t xml:space="preserve"> for the entire event at the session location.</w:t>
      </w:r>
      <w:r w:rsidR="002525D5" w:rsidRPr="00147081">
        <w:rPr>
          <w:sz w:val="18"/>
          <w:szCs w:val="20"/>
        </w:rPr>
        <w:br/>
      </w:r>
    </w:p>
    <w:p w14:paraId="4DF449CD" w14:textId="6D8E1DD3" w:rsidR="0033308B" w:rsidRPr="00147081" w:rsidRDefault="0033308B" w:rsidP="00F856C4">
      <w:pPr>
        <w:pStyle w:val="ListParagraph"/>
        <w:numPr>
          <w:ilvl w:val="0"/>
          <w:numId w:val="8"/>
        </w:numPr>
        <w:rPr>
          <w:sz w:val="18"/>
          <w:szCs w:val="20"/>
        </w:rPr>
      </w:pPr>
      <w:r w:rsidRPr="00147081">
        <w:rPr>
          <w:sz w:val="18"/>
          <w:szCs w:val="20"/>
        </w:rPr>
        <w:t>Sign the sign-in sheet</w:t>
      </w:r>
      <w:r w:rsidR="002525D5" w:rsidRPr="00147081">
        <w:rPr>
          <w:sz w:val="18"/>
          <w:szCs w:val="20"/>
        </w:rPr>
        <w:t xml:space="preserve"> — </w:t>
      </w:r>
      <w:r w:rsidR="002525D5" w:rsidRPr="00147081">
        <w:rPr>
          <w:i/>
          <w:sz w:val="18"/>
          <w:szCs w:val="20"/>
        </w:rPr>
        <w:t>legibly</w:t>
      </w:r>
      <w:r w:rsidR="002525D5" w:rsidRPr="00147081">
        <w:rPr>
          <w:sz w:val="18"/>
          <w:szCs w:val="20"/>
        </w:rPr>
        <w:t xml:space="preserve"> — </w:t>
      </w:r>
      <w:r w:rsidR="002525D5" w:rsidRPr="00147081">
        <w:rPr>
          <w:b/>
          <w:sz w:val="18"/>
          <w:szCs w:val="20"/>
        </w:rPr>
        <w:t>each assigned day</w:t>
      </w:r>
      <w:r w:rsidR="002525D5" w:rsidRPr="00147081">
        <w:rPr>
          <w:sz w:val="18"/>
          <w:szCs w:val="20"/>
        </w:rPr>
        <w:t xml:space="preserve"> of the session. </w:t>
      </w:r>
      <w:r w:rsidR="007C198F" w:rsidRPr="00147081">
        <w:rPr>
          <w:sz w:val="18"/>
          <w:szCs w:val="20"/>
        </w:rPr>
        <w:t xml:space="preserve">For online events, follow the instructions from your event organizer. </w:t>
      </w:r>
      <w:r w:rsidR="002525D5" w:rsidRPr="00147081">
        <w:rPr>
          <w:i/>
          <w:sz w:val="18"/>
          <w:szCs w:val="20"/>
        </w:rPr>
        <w:t>Capital Region ESD 113 accepts</w:t>
      </w:r>
      <w:r w:rsidR="00E40350" w:rsidRPr="00147081">
        <w:rPr>
          <w:i/>
          <w:sz w:val="18"/>
          <w:szCs w:val="20"/>
        </w:rPr>
        <w:t xml:space="preserve"> </w:t>
      </w:r>
      <w:r w:rsidR="002525D5" w:rsidRPr="00147081">
        <w:rPr>
          <w:i/>
          <w:sz w:val="18"/>
          <w:szCs w:val="20"/>
        </w:rPr>
        <w:t>official sign-in sheets</w:t>
      </w:r>
      <w:r w:rsidR="00E40350" w:rsidRPr="00147081">
        <w:rPr>
          <w:i/>
          <w:sz w:val="18"/>
          <w:szCs w:val="20"/>
        </w:rPr>
        <w:t xml:space="preserve"> </w:t>
      </w:r>
      <w:r w:rsidR="002525D5" w:rsidRPr="00147081">
        <w:rPr>
          <w:i/>
          <w:sz w:val="18"/>
          <w:szCs w:val="20"/>
        </w:rPr>
        <w:t>as proof of attendance</w:t>
      </w:r>
      <w:r w:rsidR="00E40350" w:rsidRPr="00147081">
        <w:rPr>
          <w:i/>
          <w:sz w:val="18"/>
          <w:szCs w:val="20"/>
        </w:rPr>
        <w:t xml:space="preserve"> for in-person events. Virtual attendance documentation received from the event organizer will become the official attendance record.</w:t>
      </w:r>
    </w:p>
    <w:p w14:paraId="3EC7A894" w14:textId="77777777" w:rsidR="00F01626" w:rsidRPr="00147081" w:rsidRDefault="00F01626" w:rsidP="003038AA">
      <w:pPr>
        <w:rPr>
          <w:sz w:val="18"/>
          <w:szCs w:val="20"/>
        </w:rPr>
      </w:pPr>
    </w:p>
    <w:p w14:paraId="07C73B4F" w14:textId="55E2423B" w:rsidR="0033308B" w:rsidRPr="00147081" w:rsidRDefault="0033308B" w:rsidP="0033308B">
      <w:pPr>
        <w:pStyle w:val="Heading2"/>
        <w:rPr>
          <w:sz w:val="18"/>
          <w:szCs w:val="20"/>
        </w:rPr>
      </w:pPr>
      <w:r w:rsidRPr="00147081">
        <w:rPr>
          <w:sz w:val="18"/>
          <w:szCs w:val="20"/>
        </w:rPr>
        <w:t>After the event:</w:t>
      </w:r>
    </w:p>
    <w:p w14:paraId="72027C73" w14:textId="77777777" w:rsidR="0033308B" w:rsidRPr="00147081" w:rsidRDefault="0033308B" w:rsidP="00F96417">
      <w:pPr>
        <w:rPr>
          <w:sz w:val="18"/>
          <w:szCs w:val="20"/>
        </w:rPr>
      </w:pPr>
    </w:p>
    <w:p w14:paraId="4036681D" w14:textId="28D04FDA" w:rsidR="00C24C82" w:rsidRPr="00147081" w:rsidRDefault="00E40350" w:rsidP="00F856C4">
      <w:pPr>
        <w:pStyle w:val="ListParagraph"/>
        <w:numPr>
          <w:ilvl w:val="0"/>
          <w:numId w:val="10"/>
        </w:numPr>
        <w:rPr>
          <w:sz w:val="18"/>
          <w:szCs w:val="20"/>
        </w:rPr>
      </w:pPr>
      <w:r w:rsidRPr="00147081">
        <w:rPr>
          <w:b/>
          <w:sz w:val="18"/>
          <w:szCs w:val="20"/>
        </w:rPr>
        <w:t>Complete evaluation</w:t>
      </w:r>
      <w:r w:rsidRPr="00147081">
        <w:rPr>
          <w:sz w:val="18"/>
          <w:szCs w:val="20"/>
        </w:rPr>
        <w:t xml:space="preserve"> – Event </w:t>
      </w:r>
      <w:r w:rsidR="00F856C4" w:rsidRPr="00147081">
        <w:rPr>
          <w:sz w:val="18"/>
          <w:szCs w:val="20"/>
        </w:rPr>
        <w:t>o</w:t>
      </w:r>
      <w:r w:rsidR="003038AA" w:rsidRPr="00147081">
        <w:rPr>
          <w:sz w:val="18"/>
          <w:szCs w:val="20"/>
        </w:rPr>
        <w:t xml:space="preserve">rganizers are requested to submit attendance documentation up to 10 days after the last day of the event. </w:t>
      </w:r>
      <w:r w:rsidR="002525D5" w:rsidRPr="00147081">
        <w:rPr>
          <w:sz w:val="18"/>
          <w:szCs w:val="20"/>
        </w:rPr>
        <w:t>You will receive</w:t>
      </w:r>
      <w:r w:rsidR="00DD7C55" w:rsidRPr="00147081">
        <w:rPr>
          <w:sz w:val="18"/>
          <w:szCs w:val="20"/>
        </w:rPr>
        <w:t xml:space="preserve"> an automated email </w:t>
      </w:r>
      <w:r w:rsidR="002525D5" w:rsidRPr="00147081">
        <w:rPr>
          <w:sz w:val="18"/>
          <w:szCs w:val="20"/>
        </w:rPr>
        <w:t>t</w:t>
      </w:r>
      <w:r w:rsidR="003038AA" w:rsidRPr="00147081">
        <w:rPr>
          <w:sz w:val="18"/>
          <w:szCs w:val="20"/>
        </w:rPr>
        <w:t>o</w:t>
      </w:r>
      <w:r w:rsidR="002525D5" w:rsidRPr="00147081">
        <w:rPr>
          <w:sz w:val="18"/>
          <w:szCs w:val="20"/>
        </w:rPr>
        <w:t xml:space="preserve"> complete an evaluation</w:t>
      </w:r>
      <w:r w:rsidRPr="00147081">
        <w:rPr>
          <w:sz w:val="18"/>
          <w:szCs w:val="20"/>
        </w:rPr>
        <w:t xml:space="preserve"> once attendance is recorded.</w:t>
      </w:r>
      <w:r w:rsidR="00C24C82" w:rsidRPr="00147081">
        <w:rPr>
          <w:sz w:val="18"/>
          <w:szCs w:val="20"/>
        </w:rPr>
        <w:br/>
      </w:r>
    </w:p>
    <w:p w14:paraId="6537532A" w14:textId="389C10CE" w:rsidR="00F96417" w:rsidRPr="00147081" w:rsidRDefault="00E40350" w:rsidP="00F856C4">
      <w:pPr>
        <w:pStyle w:val="ListParagraph"/>
        <w:numPr>
          <w:ilvl w:val="0"/>
          <w:numId w:val="10"/>
        </w:numPr>
        <w:rPr>
          <w:sz w:val="18"/>
          <w:szCs w:val="20"/>
        </w:rPr>
      </w:pPr>
      <w:r w:rsidRPr="00147081">
        <w:rPr>
          <w:b/>
          <w:sz w:val="18"/>
          <w:szCs w:val="20"/>
        </w:rPr>
        <w:t>Purchase Clock Hours</w:t>
      </w:r>
      <w:r w:rsidRPr="00147081">
        <w:rPr>
          <w:sz w:val="18"/>
          <w:szCs w:val="20"/>
        </w:rPr>
        <w:t xml:space="preserve"> - </w:t>
      </w:r>
      <w:r w:rsidR="00FF48F3" w:rsidRPr="00147081">
        <w:rPr>
          <w:sz w:val="18"/>
          <w:szCs w:val="20"/>
        </w:rPr>
        <w:t>Y</w:t>
      </w:r>
      <w:r w:rsidR="002525D5" w:rsidRPr="00147081">
        <w:rPr>
          <w:sz w:val="18"/>
          <w:szCs w:val="20"/>
        </w:rPr>
        <w:t xml:space="preserve">ou will be </w:t>
      </w:r>
      <w:r w:rsidR="00F856C4" w:rsidRPr="00147081">
        <w:rPr>
          <w:sz w:val="18"/>
          <w:szCs w:val="20"/>
        </w:rPr>
        <w:t>prompted to purchase clock hours</w:t>
      </w:r>
      <w:r w:rsidR="00FF48F3" w:rsidRPr="00147081">
        <w:rPr>
          <w:sz w:val="18"/>
          <w:szCs w:val="20"/>
        </w:rPr>
        <w:t>, once the evaluation is completed</w:t>
      </w:r>
      <w:r w:rsidR="002525D5" w:rsidRPr="00147081">
        <w:rPr>
          <w:sz w:val="18"/>
          <w:szCs w:val="20"/>
        </w:rPr>
        <w:t>.</w:t>
      </w:r>
      <w:r w:rsidR="00C24C82" w:rsidRPr="00147081">
        <w:rPr>
          <w:sz w:val="18"/>
          <w:szCs w:val="20"/>
        </w:rPr>
        <w:t xml:space="preserve"> It’s your responsibility to keep </w:t>
      </w:r>
      <w:r w:rsidR="00F856C4" w:rsidRPr="00147081">
        <w:rPr>
          <w:sz w:val="18"/>
          <w:szCs w:val="20"/>
        </w:rPr>
        <w:t xml:space="preserve">a </w:t>
      </w:r>
      <w:r w:rsidR="00C24C82" w:rsidRPr="00147081">
        <w:rPr>
          <w:sz w:val="18"/>
          <w:szCs w:val="20"/>
        </w:rPr>
        <w:t xml:space="preserve">record of </w:t>
      </w:r>
      <w:r w:rsidR="00F856C4" w:rsidRPr="00147081">
        <w:rPr>
          <w:sz w:val="18"/>
          <w:szCs w:val="20"/>
        </w:rPr>
        <w:t xml:space="preserve">your </w:t>
      </w:r>
      <w:r w:rsidR="00C24C82" w:rsidRPr="00147081">
        <w:rPr>
          <w:sz w:val="18"/>
          <w:szCs w:val="20"/>
        </w:rPr>
        <w:t xml:space="preserve">clock hours and to contact Capital Region ESD 113 at </w:t>
      </w:r>
      <w:hyperlink r:id="rId10" w:history="1">
        <w:r w:rsidR="007C198F" w:rsidRPr="00147081">
          <w:rPr>
            <w:rStyle w:val="Hyperlink"/>
            <w:sz w:val="18"/>
            <w:szCs w:val="20"/>
          </w:rPr>
          <w:t>clockho</w:t>
        </w:r>
        <w:bookmarkStart w:id="0" w:name="_GoBack"/>
        <w:bookmarkEnd w:id="0"/>
        <w:r w:rsidR="007C198F" w:rsidRPr="00147081">
          <w:rPr>
            <w:rStyle w:val="Hyperlink"/>
            <w:sz w:val="18"/>
            <w:szCs w:val="20"/>
          </w:rPr>
          <w:t>urs@esd113.org</w:t>
        </w:r>
      </w:hyperlink>
      <w:r w:rsidR="007C198F" w:rsidRPr="00147081">
        <w:rPr>
          <w:sz w:val="18"/>
          <w:szCs w:val="20"/>
        </w:rPr>
        <w:t xml:space="preserve"> </w:t>
      </w:r>
      <w:r w:rsidR="00C24C82" w:rsidRPr="00147081">
        <w:rPr>
          <w:sz w:val="18"/>
          <w:szCs w:val="20"/>
        </w:rPr>
        <w:t>to correct inaccuracies.</w:t>
      </w:r>
    </w:p>
    <w:sectPr w:rsidR="00F96417" w:rsidRPr="00147081" w:rsidSect="007C198F">
      <w:pgSz w:w="12240" w:h="15840"/>
      <w:pgMar w:top="720" w:right="720" w:bottom="720" w:left="72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9A01C" w14:textId="77777777" w:rsidR="009C0888" w:rsidRDefault="009C0888" w:rsidP="00F96417">
      <w:r>
        <w:separator/>
      </w:r>
    </w:p>
  </w:endnote>
  <w:endnote w:type="continuationSeparator" w:id="0">
    <w:p w14:paraId="68A820A1" w14:textId="77777777" w:rsidR="009C0888" w:rsidRDefault="009C0888" w:rsidP="00F96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C20B9" w14:textId="77777777" w:rsidR="009C0888" w:rsidRDefault="009C0888" w:rsidP="00F96417">
      <w:r>
        <w:separator/>
      </w:r>
    </w:p>
  </w:footnote>
  <w:footnote w:type="continuationSeparator" w:id="0">
    <w:p w14:paraId="50839B68" w14:textId="77777777" w:rsidR="009C0888" w:rsidRDefault="009C0888" w:rsidP="00F96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C57A1"/>
    <w:multiLevelType w:val="hybridMultilevel"/>
    <w:tmpl w:val="07FC9F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7E5B79"/>
    <w:multiLevelType w:val="hybridMultilevel"/>
    <w:tmpl w:val="F0B85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763BF"/>
    <w:multiLevelType w:val="hybridMultilevel"/>
    <w:tmpl w:val="A42CB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91750"/>
    <w:multiLevelType w:val="hybridMultilevel"/>
    <w:tmpl w:val="0A444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8797D"/>
    <w:multiLevelType w:val="hybridMultilevel"/>
    <w:tmpl w:val="E884D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E33B6"/>
    <w:multiLevelType w:val="hybridMultilevel"/>
    <w:tmpl w:val="186C3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7164B"/>
    <w:multiLevelType w:val="hybridMultilevel"/>
    <w:tmpl w:val="F89E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955AE"/>
    <w:multiLevelType w:val="hybridMultilevel"/>
    <w:tmpl w:val="5EBEF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310F3"/>
    <w:multiLevelType w:val="hybridMultilevel"/>
    <w:tmpl w:val="D49AA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22612"/>
    <w:multiLevelType w:val="hybridMultilevel"/>
    <w:tmpl w:val="91A03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17"/>
    <w:rsid w:val="0002214F"/>
    <w:rsid w:val="00143341"/>
    <w:rsid w:val="00147081"/>
    <w:rsid w:val="002525D5"/>
    <w:rsid w:val="002B0CCB"/>
    <w:rsid w:val="003038AA"/>
    <w:rsid w:val="0033308B"/>
    <w:rsid w:val="003D5EC3"/>
    <w:rsid w:val="0044314C"/>
    <w:rsid w:val="00462335"/>
    <w:rsid w:val="0052604F"/>
    <w:rsid w:val="00596C0C"/>
    <w:rsid w:val="005E0F4E"/>
    <w:rsid w:val="006213C7"/>
    <w:rsid w:val="00625BD9"/>
    <w:rsid w:val="00660E08"/>
    <w:rsid w:val="0066419A"/>
    <w:rsid w:val="00691E1A"/>
    <w:rsid w:val="006940B9"/>
    <w:rsid w:val="00703854"/>
    <w:rsid w:val="007C198F"/>
    <w:rsid w:val="009527DE"/>
    <w:rsid w:val="009C0888"/>
    <w:rsid w:val="00A74EA1"/>
    <w:rsid w:val="00AA0BFA"/>
    <w:rsid w:val="00BE47AD"/>
    <w:rsid w:val="00C24C82"/>
    <w:rsid w:val="00CC3B9B"/>
    <w:rsid w:val="00D319EA"/>
    <w:rsid w:val="00DD7C55"/>
    <w:rsid w:val="00E40350"/>
    <w:rsid w:val="00F01626"/>
    <w:rsid w:val="00F035A5"/>
    <w:rsid w:val="00F21FFE"/>
    <w:rsid w:val="00F626D7"/>
    <w:rsid w:val="00F856C4"/>
    <w:rsid w:val="00F96417"/>
    <w:rsid w:val="00FD1FC6"/>
    <w:rsid w:val="00F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009D7"/>
  <w14:defaultImageDpi w14:val="32767"/>
  <w15:chartTrackingRefBased/>
  <w15:docId w15:val="{1F38FDD1-6BB8-674C-913F-1BEC6DEE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er"/>
    <w:next w:val="Normal"/>
    <w:link w:val="Heading1Char"/>
    <w:uiPriority w:val="9"/>
    <w:qFormat/>
    <w:rsid w:val="0033308B"/>
    <w:pPr>
      <w:outlineLvl w:val="0"/>
    </w:pPr>
    <w:rPr>
      <w:b/>
      <w:noProof/>
      <w:sz w:val="4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08B"/>
    <w:pPr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4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417"/>
  </w:style>
  <w:style w:type="paragraph" w:styleId="Footer">
    <w:name w:val="footer"/>
    <w:basedOn w:val="Normal"/>
    <w:link w:val="FooterChar"/>
    <w:uiPriority w:val="99"/>
    <w:unhideWhenUsed/>
    <w:rsid w:val="00F964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417"/>
  </w:style>
  <w:style w:type="character" w:customStyle="1" w:styleId="Heading1Char">
    <w:name w:val="Heading 1 Char"/>
    <w:basedOn w:val="DefaultParagraphFont"/>
    <w:link w:val="Heading1"/>
    <w:uiPriority w:val="9"/>
    <w:rsid w:val="0033308B"/>
    <w:rPr>
      <w:b/>
      <w:noProof/>
      <w:sz w:val="4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3308B"/>
    <w:rPr>
      <w:b/>
      <w:sz w:val="32"/>
    </w:rPr>
  </w:style>
  <w:style w:type="character" w:styleId="Hyperlink">
    <w:name w:val="Hyperlink"/>
    <w:basedOn w:val="DefaultParagraphFont"/>
    <w:uiPriority w:val="99"/>
    <w:unhideWhenUsed/>
    <w:rsid w:val="0033308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3330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330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8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854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C198F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3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ockhours@esd113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denroller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lockhours@esd113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denroller.org/esd113/catalog/134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 Region ESD 113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Jaudon</dc:creator>
  <cp:keywords/>
  <dc:description/>
  <cp:lastModifiedBy>Najarro, Christine (WSSDA)</cp:lastModifiedBy>
  <cp:revision>2</cp:revision>
  <cp:lastPrinted>2019-03-07T18:08:00Z</cp:lastPrinted>
  <dcterms:created xsi:type="dcterms:W3CDTF">2021-11-04T16:40:00Z</dcterms:created>
  <dcterms:modified xsi:type="dcterms:W3CDTF">2021-11-04T16:40:00Z</dcterms:modified>
</cp:coreProperties>
</file>